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sidR="009D0ADA">
        <w:fldChar w:fldCharType="begin"/>
      </w:r>
      <w:r w:rsidR="009D0ADA">
        <w:instrText xml:space="preserve"> DOCPROPERTY  TSG/WGRef  \* MERGEFORMAT </w:instrText>
      </w:r>
      <w:r w:rsidR="009D0ADA">
        <w:fldChar w:fldCharType="separate"/>
      </w:r>
      <w:r>
        <w:rPr>
          <w:b/>
          <w:noProof/>
          <w:sz w:val="24"/>
        </w:rPr>
        <w:t>WG SA2</w:t>
      </w:r>
      <w:r w:rsidR="009D0ADA">
        <w:rPr>
          <w:b/>
          <w:noProof/>
          <w:sz w:val="24"/>
        </w:rPr>
        <w:fldChar w:fldCharType="end"/>
      </w:r>
      <w:r>
        <w:rPr>
          <w:b/>
          <w:noProof/>
          <w:sz w:val="24"/>
        </w:rPr>
        <w:t xml:space="preserve"> Meeting #</w:t>
      </w:r>
      <w:r w:rsidR="009D0ADA">
        <w:fldChar w:fldCharType="begin"/>
      </w:r>
      <w:r w:rsidR="009D0ADA">
        <w:instrText xml:space="preserve"> DOCPROPERTY  MtgSeq  \* MERGEFORMAT </w:instrText>
      </w:r>
      <w:r w:rsidR="009D0ADA">
        <w:fldChar w:fldCharType="separate"/>
      </w:r>
      <w:r w:rsidR="000B0032">
        <w:rPr>
          <w:b/>
          <w:noProof/>
          <w:sz w:val="24"/>
        </w:rPr>
        <w:t>15</w:t>
      </w:r>
      <w:r w:rsidR="007D0AE3">
        <w:rPr>
          <w:b/>
          <w:noProof/>
          <w:sz w:val="24"/>
        </w:rPr>
        <w:t>6E</w:t>
      </w:r>
      <w:r>
        <w:rPr>
          <w:b/>
          <w:noProof/>
          <w:sz w:val="24"/>
        </w:rPr>
        <w:t xml:space="preserve"> </w:t>
      </w:r>
      <w:r w:rsidR="009D0ADA">
        <w:rPr>
          <w:b/>
          <w:noProof/>
          <w:sz w:val="24"/>
        </w:rP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F65E5B">
        <w:rPr>
          <w:rFonts w:eastAsia="宋体"/>
          <w:b/>
          <w:i/>
          <w:noProof/>
          <w:sz w:val="28"/>
        </w:rPr>
        <w:t>5132</w:t>
      </w:r>
      <w:ins w:id="0" w:author="ZTEr02" w:date="2023-04-17T17:39:00Z">
        <w:r w:rsidR="008214F1">
          <w:rPr>
            <w:rFonts w:eastAsia="宋体" w:hint="eastAsia"/>
            <w:b/>
            <w:i/>
            <w:noProof/>
            <w:sz w:val="28"/>
            <w:lang w:eastAsia="zh-CN"/>
          </w:rPr>
          <w:t>r</w:t>
        </w:r>
        <w:r w:rsidR="008214F1">
          <w:rPr>
            <w:rFonts w:eastAsia="宋体"/>
            <w:b/>
            <w:i/>
            <w:noProof/>
            <w:sz w:val="28"/>
            <w:lang w:eastAsia="zh-CN"/>
          </w:rPr>
          <w:t>01</w:t>
        </w:r>
      </w:ins>
    </w:p>
    <w:p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E5B" w:rsidP="004F2B53">
            <w:pPr>
              <w:pStyle w:val="CRCoverPage"/>
              <w:spacing w:after="0"/>
              <w:jc w:val="center"/>
              <w:rPr>
                <w:noProof/>
                <w:lang w:eastAsia="zh-CN"/>
              </w:rPr>
            </w:pPr>
            <w:r>
              <w:rPr>
                <w:b/>
                <w:noProof/>
                <w:sz w:val="28"/>
              </w:rPr>
              <w:t>4493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1ED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032" w:rsidP="00142B1D">
            <w:pPr>
              <w:pStyle w:val="CRCoverPage"/>
              <w:spacing w:after="0"/>
              <w:rPr>
                <w:noProof/>
              </w:rPr>
            </w:pPr>
            <w:r>
              <w:rPr>
                <w:rFonts w:eastAsia="宋体" w:hint="eastAsia"/>
                <w:lang w:eastAsia="zh-CN"/>
              </w:rPr>
              <w:t>Introduction of a new standard SST for XRM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0ADA" w:rsidP="005201AE">
            <w:pPr>
              <w:pStyle w:val="CRCoverPage"/>
              <w:spacing w:after="0"/>
              <w:rPr>
                <w:noProof/>
              </w:rPr>
            </w:pPr>
            <w:r>
              <w:fldChar w:fldCharType="begin"/>
            </w:r>
            <w:r>
              <w:instrText xml:space="preserve"> DOCPROPERTY  SourceIfTsg  \* MERGEFORMAT </w:instrText>
            </w:r>
            <w:r>
              <w:fldChar w:fldCharType="separate"/>
            </w:r>
            <w:r w:rsidR="00514818">
              <w:rPr>
                <w:noProof/>
              </w:rPr>
              <w:t>S2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440A" w:rsidRDefault="000B0032" w:rsidP="007D2FB8">
            <w:pPr>
              <w:pStyle w:val="CRCoverPage"/>
              <w:spacing w:after="0"/>
              <w:rPr>
                <w:noProof/>
                <w:highlight w:val="yellow"/>
              </w:rPr>
            </w:pPr>
            <w:r>
              <w:rPr>
                <w:noProof/>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4CC4" w:rsidRDefault="009D0ADA" w:rsidP="000B0032">
            <w:pPr>
              <w:pStyle w:val="CRCoverPage"/>
              <w:spacing w:after="0"/>
              <w:ind w:left="100"/>
              <w:rPr>
                <w:noProof/>
              </w:rPr>
            </w:pPr>
            <w:r>
              <w:fldChar w:fldCharType="begin"/>
            </w:r>
            <w:r>
              <w:instrText xml:space="preserve"> DOCPROPERTY  ResDate  \* MERGEFORMAT </w:instrText>
            </w:r>
            <w:r>
              <w:fldChar w:fldCharType="separate"/>
            </w:r>
            <w:r w:rsidR="00681CCE"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8517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AE3" w:rsidRDefault="007D0AE3" w:rsidP="005E389D">
            <w:pPr>
              <w:pStyle w:val="CRCoverPage"/>
              <w:spacing w:after="0"/>
              <w:rPr>
                <w:rFonts w:eastAsia="宋体"/>
                <w:lang w:eastAsia="zh-CN"/>
              </w:rPr>
            </w:pPr>
            <w:r>
              <w:rPr>
                <w:rFonts w:eastAsia="宋体" w:hint="eastAsia"/>
                <w:lang w:eastAsia="zh-CN"/>
              </w:rPr>
              <w:t>G</w:t>
            </w:r>
            <w:r>
              <w:rPr>
                <w:rFonts w:eastAsia="宋体"/>
                <w:lang w:eastAsia="zh-CN"/>
              </w:rPr>
              <w:t>SMA ENSWI sends LS in S2-230</w:t>
            </w:r>
            <w:r w:rsidR="004F7794">
              <w:rPr>
                <w:rFonts w:eastAsia="宋体"/>
                <w:lang w:eastAsia="zh-CN"/>
              </w:rPr>
              <w:t>3922</w:t>
            </w:r>
            <w:r w:rsidR="002479D0">
              <w:rPr>
                <w:rFonts w:eastAsia="宋体"/>
                <w:lang w:eastAsia="zh-CN"/>
              </w:rPr>
              <w:t>(</w:t>
            </w:r>
            <w:r w:rsidR="002479D0" w:rsidRPr="002479D0">
              <w:rPr>
                <w:rFonts w:eastAsia="宋体"/>
                <w:lang w:eastAsia="zh-CN"/>
              </w:rPr>
              <w:t>LS reply on a new SST value for Extended Reality and Media Services</w:t>
            </w:r>
            <w:r w:rsidR="002479D0">
              <w:rPr>
                <w:rFonts w:eastAsia="宋体"/>
                <w:lang w:eastAsia="zh-CN"/>
              </w:rPr>
              <w:t>)</w:t>
            </w:r>
          </w:p>
          <w:p w:rsidR="007D0AE3" w:rsidRDefault="007D0AE3" w:rsidP="005E389D">
            <w:pPr>
              <w:pStyle w:val="CRCoverPage"/>
              <w:spacing w:after="0"/>
              <w:rPr>
                <w:rFonts w:eastAsia="宋体"/>
                <w:lang w:eastAsia="zh-CN"/>
              </w:rPr>
            </w:pPr>
          </w:p>
          <w:p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rsidR="007D0AE3" w:rsidRDefault="007D0AE3" w:rsidP="007D0AE3">
            <w:pPr>
              <w:pStyle w:val="CRCoverPage"/>
              <w:spacing w:after="0"/>
              <w:rPr>
                <w:rFonts w:eastAsia="宋体"/>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rsidR="007D0AE3" w:rsidRDefault="007D0AE3" w:rsidP="005E389D">
            <w:pPr>
              <w:pStyle w:val="CRCoverPage"/>
              <w:spacing w:after="0"/>
              <w:rPr>
                <w:rFonts w:eastAsia="宋体"/>
                <w:lang w:eastAsia="zh-CN"/>
              </w:rPr>
            </w:pPr>
          </w:p>
          <w:p w:rsidR="005E389D" w:rsidRPr="005E389D" w:rsidRDefault="005E389D" w:rsidP="005E389D">
            <w:pPr>
              <w:pStyle w:val="CRCoverPage"/>
              <w:spacing w:after="0"/>
              <w:rPr>
                <w:rFonts w:eastAsia="宋体"/>
                <w:lang w:eastAsia="zh-CN"/>
              </w:rPr>
            </w:pPr>
            <w:r>
              <w:rPr>
                <w:rFonts w:eastAsia="宋体"/>
                <w:lang w:eastAsia="zh-CN"/>
              </w:rPr>
              <w:t xml:space="preserve">The standardized SST value can also reduce complexity of configuration for XRM service </w:t>
            </w:r>
            <w:r w:rsidR="00447146">
              <w:rPr>
                <w:rFonts w:eastAsia="宋体"/>
                <w:lang w:eastAsia="zh-CN"/>
              </w:rPr>
              <w:t>in roaming case</w:t>
            </w:r>
          </w:p>
          <w:p w:rsidR="00F927A0" w:rsidRPr="00F927A0" w:rsidRDefault="00F927A0" w:rsidP="005E389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807" w:rsidRPr="00137F01" w:rsidRDefault="000B0032" w:rsidP="00142B1D">
            <w:pPr>
              <w:pStyle w:val="CRCoverPage"/>
              <w:spacing w:after="0"/>
              <w:rPr>
                <w:noProof/>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SST for XR and Media service</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31807" w:rsidRPr="00AF1A6F" w:rsidRDefault="00131807" w:rsidP="00131807">
            <w:pPr>
              <w:pStyle w:val="CRCoverPage"/>
              <w:spacing w:after="0"/>
              <w:rPr>
                <w:noProof/>
                <w:sz w:val="8"/>
                <w:szCs w:val="8"/>
                <w:highlight w:val="green"/>
              </w:rPr>
            </w:pPr>
          </w:p>
        </w:tc>
      </w:tr>
      <w:tr w:rsidR="00131807" w:rsidTr="00547111">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rPr>
                <w:noProof/>
              </w:rPr>
            </w:pPr>
          </w:p>
          <w:p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rsidTr="00547111">
        <w:tc>
          <w:tcPr>
            <w:tcW w:w="2694" w:type="dxa"/>
            <w:gridSpan w:val="2"/>
          </w:tcPr>
          <w:p w:rsidR="00131807" w:rsidRDefault="00131807" w:rsidP="00131807">
            <w:pPr>
              <w:pStyle w:val="CRCoverPage"/>
              <w:spacing w:after="0"/>
              <w:rPr>
                <w:b/>
                <w:i/>
                <w:noProof/>
                <w:sz w:val="8"/>
                <w:szCs w:val="8"/>
              </w:rPr>
            </w:pPr>
          </w:p>
        </w:tc>
        <w:tc>
          <w:tcPr>
            <w:tcW w:w="6946" w:type="dxa"/>
            <w:gridSpan w:val="9"/>
          </w:tcPr>
          <w:p w:rsidR="00131807" w:rsidRDefault="00131807" w:rsidP="00131807">
            <w:pPr>
              <w:pStyle w:val="CRCoverPage"/>
              <w:spacing w:after="0"/>
              <w:rPr>
                <w:noProof/>
                <w:sz w:val="8"/>
                <w:szCs w:val="8"/>
              </w:rPr>
            </w:pPr>
          </w:p>
        </w:tc>
      </w:tr>
      <w:tr w:rsidR="00131807" w:rsidTr="00547111">
        <w:tc>
          <w:tcPr>
            <w:tcW w:w="2694" w:type="dxa"/>
            <w:gridSpan w:val="2"/>
            <w:tcBorders>
              <w:top w:val="single" w:sz="4" w:space="0" w:color="auto"/>
              <w:left w:val="single" w:sz="4" w:space="0" w:color="auto"/>
            </w:tcBorders>
          </w:tcPr>
          <w:p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p>
        </w:tc>
        <w:tc>
          <w:tcPr>
            <w:tcW w:w="6946" w:type="dxa"/>
            <w:gridSpan w:val="9"/>
            <w:tcBorders>
              <w:right w:val="single" w:sz="4" w:space="0" w:color="auto"/>
            </w:tcBorders>
          </w:tcPr>
          <w:p w:rsidR="00131807" w:rsidRDefault="00131807" w:rsidP="00131807">
            <w:pPr>
              <w:pStyle w:val="CRCoverPage"/>
              <w:spacing w:after="0"/>
              <w:rPr>
                <w:noProof/>
                <w:sz w:val="8"/>
                <w:szCs w:val="8"/>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1807" w:rsidRDefault="00131807" w:rsidP="00131807">
            <w:pPr>
              <w:pStyle w:val="CRCoverPage"/>
              <w:spacing w:after="0"/>
              <w:jc w:val="center"/>
              <w:rPr>
                <w:b/>
                <w:caps/>
                <w:noProof/>
              </w:rPr>
            </w:pPr>
            <w:r>
              <w:rPr>
                <w:b/>
                <w:caps/>
                <w:noProof/>
              </w:rPr>
              <w:t>N</w:t>
            </w:r>
          </w:p>
        </w:tc>
        <w:tc>
          <w:tcPr>
            <w:tcW w:w="2977" w:type="dxa"/>
            <w:gridSpan w:val="4"/>
          </w:tcPr>
          <w:p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1807" w:rsidRDefault="00131807" w:rsidP="00131807">
            <w:pPr>
              <w:pStyle w:val="CRCoverPage"/>
              <w:spacing w:after="0"/>
              <w:ind w:left="99"/>
              <w:rPr>
                <w:noProof/>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TS/TR ... CR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8863B9">
        <w:tc>
          <w:tcPr>
            <w:tcW w:w="2694" w:type="dxa"/>
            <w:gridSpan w:val="2"/>
            <w:tcBorders>
              <w:left w:val="single" w:sz="4" w:space="0" w:color="auto"/>
            </w:tcBorders>
          </w:tcPr>
          <w:p w:rsidR="00131807" w:rsidRDefault="00131807" w:rsidP="00131807">
            <w:pPr>
              <w:pStyle w:val="CRCoverPage"/>
              <w:spacing w:after="0"/>
              <w:rPr>
                <w:b/>
                <w:i/>
                <w:noProof/>
              </w:rPr>
            </w:pPr>
          </w:p>
        </w:tc>
        <w:tc>
          <w:tcPr>
            <w:tcW w:w="6946" w:type="dxa"/>
            <w:gridSpan w:val="9"/>
            <w:tcBorders>
              <w:right w:val="single" w:sz="4" w:space="0" w:color="auto"/>
            </w:tcBorders>
          </w:tcPr>
          <w:p w:rsidR="00131807" w:rsidRDefault="00131807" w:rsidP="00131807">
            <w:pPr>
              <w:pStyle w:val="CRCoverPage"/>
              <w:spacing w:after="0"/>
              <w:rPr>
                <w:noProof/>
              </w:rPr>
            </w:pPr>
          </w:p>
        </w:tc>
      </w:tr>
      <w:tr w:rsidR="00131807" w:rsidTr="008863B9">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r w:rsidR="00131807" w:rsidRPr="008863B9" w:rsidTr="008863B9">
        <w:tc>
          <w:tcPr>
            <w:tcW w:w="2694" w:type="dxa"/>
            <w:gridSpan w:val="2"/>
            <w:tcBorders>
              <w:top w:val="single" w:sz="4" w:space="0" w:color="auto"/>
              <w:bottom w:val="single" w:sz="4" w:space="0" w:color="auto"/>
            </w:tcBorders>
          </w:tcPr>
          <w:p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1807" w:rsidRPr="008863B9" w:rsidRDefault="00131807" w:rsidP="00131807">
            <w:pPr>
              <w:pStyle w:val="CRCoverPage"/>
              <w:spacing w:after="0"/>
              <w:ind w:left="100"/>
              <w:rPr>
                <w:noProof/>
                <w:sz w:val="8"/>
                <w:szCs w:val="8"/>
              </w:rPr>
            </w:pPr>
          </w:p>
        </w:tc>
      </w:tr>
      <w:tr w:rsidR="00131807" w:rsidTr="008863B9">
        <w:tc>
          <w:tcPr>
            <w:tcW w:w="2694" w:type="dxa"/>
            <w:gridSpan w:val="2"/>
            <w:tcBorders>
              <w:top w:val="single" w:sz="4" w:space="0" w:color="auto"/>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rsidR="000B0032" w:rsidRPr="001B7C50" w:rsidRDefault="000B0032" w:rsidP="000B0032">
      <w:pPr>
        <w:pStyle w:val="Heading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rsidR="000B0032" w:rsidRPr="001B7C50" w:rsidRDefault="000B0032" w:rsidP="000B0032">
      <w:r w:rsidRPr="001B7C50">
        <w:t>The SSTs which are standardised are in the following Table 5.15.2.2-1.</w:t>
      </w:r>
    </w:p>
    <w:p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3"/>
        <w:gridCol w:w="980"/>
        <w:gridCol w:w="5628"/>
      </w:tblGrid>
      <w:tr w:rsidR="000B0032" w:rsidRPr="001B7C50" w:rsidTr="000B0032">
        <w:trPr>
          <w:cantSplit/>
          <w:jc w:val="center"/>
        </w:trPr>
        <w:tc>
          <w:tcPr>
            <w:tcW w:w="3023" w:type="dxa"/>
            <w:shd w:val="clear" w:color="auto" w:fill="auto"/>
          </w:tcPr>
          <w:p w:rsidR="000B0032" w:rsidRPr="001B7C50" w:rsidRDefault="000B0032" w:rsidP="00041C75">
            <w:pPr>
              <w:pStyle w:val="TAH"/>
            </w:pPr>
            <w:r w:rsidRPr="001B7C50">
              <w:t>Slice/Service type</w:t>
            </w:r>
          </w:p>
        </w:tc>
        <w:tc>
          <w:tcPr>
            <w:tcW w:w="980" w:type="dxa"/>
            <w:shd w:val="clear" w:color="auto" w:fill="auto"/>
          </w:tcPr>
          <w:p w:rsidR="000B0032" w:rsidRPr="001B7C50" w:rsidRDefault="000B0032" w:rsidP="00041C75">
            <w:pPr>
              <w:pStyle w:val="TAH"/>
            </w:pPr>
            <w:r w:rsidRPr="001B7C50">
              <w:t>SST value</w:t>
            </w:r>
          </w:p>
        </w:tc>
        <w:tc>
          <w:tcPr>
            <w:tcW w:w="5628" w:type="dxa"/>
            <w:shd w:val="clear" w:color="auto" w:fill="auto"/>
          </w:tcPr>
          <w:p w:rsidR="000B0032" w:rsidRPr="001B7C50" w:rsidRDefault="000B0032" w:rsidP="00041C75">
            <w:pPr>
              <w:pStyle w:val="TAH"/>
            </w:pPr>
            <w:r w:rsidRPr="001B7C50">
              <w:t>Characteristics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eMBB</w:t>
            </w:r>
            <w:proofErr w:type="spellEnd"/>
          </w:p>
          <w:p w:rsidR="000B0032" w:rsidRPr="001B7C50" w:rsidRDefault="000B0032" w:rsidP="00041C75">
            <w:pPr>
              <w:keepNext/>
              <w:keepLines/>
              <w:spacing w:after="0"/>
              <w:rPr>
                <w:rFonts w:ascii="Arial" w:hAnsi="Arial"/>
                <w:sz w:val="18"/>
              </w:rPr>
            </w:pPr>
          </w:p>
        </w:tc>
        <w:tc>
          <w:tcPr>
            <w:tcW w:w="980" w:type="dxa"/>
            <w:shd w:val="clear" w:color="auto" w:fill="auto"/>
          </w:tcPr>
          <w:p w:rsidR="000B0032" w:rsidRPr="001B7C50" w:rsidRDefault="000B0032" w:rsidP="00041C75">
            <w:pPr>
              <w:pStyle w:val="TAC"/>
            </w:pPr>
            <w:r w:rsidRPr="001B7C50">
              <w:t>1</w:t>
            </w:r>
          </w:p>
        </w:tc>
        <w:tc>
          <w:tcPr>
            <w:tcW w:w="5628" w:type="dxa"/>
            <w:shd w:val="clear" w:color="auto" w:fill="auto"/>
          </w:tcPr>
          <w:p w:rsidR="000B0032" w:rsidRPr="001B7C50" w:rsidRDefault="000B0032" w:rsidP="00041C75">
            <w:pPr>
              <w:pStyle w:val="TAL"/>
            </w:pPr>
            <w:r w:rsidRPr="001B7C50">
              <w:t>Slice suitable for the handling of 5G enhanced Mobile Broadband.</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URLLC</w:t>
            </w:r>
          </w:p>
        </w:tc>
        <w:tc>
          <w:tcPr>
            <w:tcW w:w="980" w:type="dxa"/>
            <w:shd w:val="clear" w:color="auto" w:fill="auto"/>
          </w:tcPr>
          <w:p w:rsidR="000B0032" w:rsidRPr="001B7C50" w:rsidRDefault="000B0032" w:rsidP="00041C75">
            <w:pPr>
              <w:pStyle w:val="TAC"/>
            </w:pPr>
            <w:r w:rsidRPr="001B7C50">
              <w:t>2</w:t>
            </w:r>
          </w:p>
        </w:tc>
        <w:tc>
          <w:tcPr>
            <w:tcW w:w="5628" w:type="dxa"/>
            <w:shd w:val="clear" w:color="auto" w:fill="auto"/>
          </w:tcPr>
          <w:p w:rsidR="000B0032" w:rsidRPr="001B7C50" w:rsidRDefault="000B0032" w:rsidP="00041C75">
            <w:pPr>
              <w:pStyle w:val="TAL"/>
            </w:pPr>
            <w:r w:rsidRPr="001B7C50">
              <w:t>Slice suitable for the handling of ultra- reliable low latency communications.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MIoT</w:t>
            </w:r>
            <w:proofErr w:type="spellEnd"/>
          </w:p>
        </w:tc>
        <w:tc>
          <w:tcPr>
            <w:tcW w:w="980" w:type="dxa"/>
            <w:shd w:val="clear" w:color="auto" w:fill="auto"/>
          </w:tcPr>
          <w:p w:rsidR="000B0032" w:rsidRPr="001B7C50" w:rsidRDefault="000B0032" w:rsidP="00041C75">
            <w:pPr>
              <w:pStyle w:val="TAC"/>
            </w:pPr>
            <w:r w:rsidRPr="001B7C50">
              <w:t>3</w:t>
            </w:r>
          </w:p>
        </w:tc>
        <w:tc>
          <w:tcPr>
            <w:tcW w:w="5628" w:type="dxa"/>
            <w:shd w:val="clear" w:color="auto" w:fill="auto"/>
          </w:tcPr>
          <w:p w:rsidR="000B0032" w:rsidRPr="001B7C50" w:rsidRDefault="000B0032" w:rsidP="00041C75">
            <w:pPr>
              <w:pStyle w:val="TAL"/>
            </w:pPr>
            <w:r w:rsidRPr="001B7C50">
              <w:t>Slice suitable for the handling of massive IoT.</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V2X</w:t>
            </w:r>
          </w:p>
        </w:tc>
        <w:tc>
          <w:tcPr>
            <w:tcW w:w="980" w:type="dxa"/>
            <w:shd w:val="clear" w:color="auto" w:fill="auto"/>
          </w:tcPr>
          <w:p w:rsidR="000B0032" w:rsidRPr="001B7C50" w:rsidRDefault="000B0032" w:rsidP="00041C75">
            <w:pPr>
              <w:pStyle w:val="TAC"/>
            </w:pPr>
            <w:r w:rsidRPr="001B7C50">
              <w:t>4</w:t>
            </w:r>
          </w:p>
        </w:tc>
        <w:tc>
          <w:tcPr>
            <w:tcW w:w="5628" w:type="dxa"/>
            <w:shd w:val="clear" w:color="auto" w:fill="auto"/>
          </w:tcPr>
          <w:p w:rsidR="000B0032" w:rsidRPr="001B7C50" w:rsidRDefault="000B0032" w:rsidP="00041C75">
            <w:pPr>
              <w:pStyle w:val="TAL"/>
            </w:pPr>
            <w:r w:rsidRPr="001B7C50">
              <w:t>Slice suitable for the handling of V2X services.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HMTC</w:t>
            </w:r>
          </w:p>
        </w:tc>
        <w:tc>
          <w:tcPr>
            <w:tcW w:w="980" w:type="dxa"/>
            <w:shd w:val="clear" w:color="auto" w:fill="auto"/>
          </w:tcPr>
          <w:p w:rsidR="000B0032" w:rsidRPr="001B7C50" w:rsidRDefault="000B0032" w:rsidP="00041C75">
            <w:pPr>
              <w:pStyle w:val="TAC"/>
            </w:pPr>
            <w:r w:rsidRPr="001B7C50">
              <w:t>5</w:t>
            </w:r>
          </w:p>
        </w:tc>
        <w:tc>
          <w:tcPr>
            <w:tcW w:w="5628" w:type="dxa"/>
            <w:shd w:val="clear" w:color="auto" w:fill="auto"/>
          </w:tcPr>
          <w:p w:rsidR="000B0032" w:rsidRPr="001B7C50" w:rsidRDefault="000B0032" w:rsidP="00041C75">
            <w:pPr>
              <w:pStyle w:val="TAL"/>
            </w:pPr>
            <w:r w:rsidRPr="001B7C50">
              <w:t>Slice suitable for the handling of High-Performance Machine-Type Communications.</w:t>
            </w:r>
          </w:p>
        </w:tc>
      </w:tr>
      <w:tr w:rsidR="000B0032" w:rsidRPr="001B7C50" w:rsidTr="000B0032">
        <w:trPr>
          <w:cantSplit/>
          <w:jc w:val="center"/>
        </w:trPr>
        <w:tc>
          <w:tcPr>
            <w:tcW w:w="3023" w:type="dxa"/>
            <w:shd w:val="clear" w:color="auto" w:fill="auto"/>
          </w:tcPr>
          <w:p w:rsidR="000B0032" w:rsidRPr="001B7C50" w:rsidRDefault="00116EDA" w:rsidP="00116EDA">
            <w:pPr>
              <w:pStyle w:val="TAL"/>
              <w:rPr>
                <w:lang w:eastAsia="zh-CN"/>
              </w:rPr>
            </w:pPr>
            <w:ins w:id="36" w:author="ZTEr02" w:date="2023-04-18T11:18:00Z">
              <w:r>
                <w:rPr>
                  <w:rFonts w:eastAsia="宋体"/>
                  <w:highlight w:val="yellow"/>
                  <w:lang w:eastAsia="zh-CN"/>
                </w:rPr>
                <w:t>HDL</w:t>
              </w:r>
              <w:bookmarkStart w:id="37" w:name="_GoBack"/>
              <w:del w:id="38" w:author="Huawei_Hui_D2" w:date="2023-04-18T16:26:00Z">
                <w:r w:rsidDel="009D0ADA">
                  <w:rPr>
                    <w:rFonts w:eastAsia="宋体"/>
                    <w:highlight w:val="yellow"/>
                    <w:lang w:eastAsia="zh-CN"/>
                  </w:rPr>
                  <w:delText>A</w:delText>
                </w:r>
              </w:del>
            </w:ins>
            <w:ins w:id="39" w:author="Huawei_Hui_D2" w:date="2023-04-18T16:26:00Z">
              <w:r w:rsidR="009D0ADA">
                <w:rPr>
                  <w:rFonts w:eastAsia="宋体"/>
                  <w:highlight w:val="yellow"/>
                  <w:lang w:eastAsia="zh-CN"/>
                </w:rPr>
                <w:t>M</w:t>
              </w:r>
            </w:ins>
            <w:bookmarkEnd w:id="37"/>
          </w:p>
        </w:tc>
        <w:tc>
          <w:tcPr>
            <w:tcW w:w="980" w:type="dxa"/>
            <w:shd w:val="clear" w:color="auto" w:fill="auto"/>
          </w:tcPr>
          <w:p w:rsidR="000B0032" w:rsidRPr="001B7C50" w:rsidRDefault="00BA64CB" w:rsidP="00BA64CB">
            <w:pPr>
              <w:pStyle w:val="TAC"/>
            </w:pPr>
            <w:ins w:id="40" w:author="ZTEr01" w:date="2023-04-17T16:03:00Z">
              <w:r>
                <w:rPr>
                  <w:rFonts w:eastAsia="宋体"/>
                  <w:lang w:eastAsia="zh-CN"/>
                </w:rPr>
                <w:t xml:space="preserve"> </w:t>
              </w:r>
            </w:ins>
            <w:ins w:id="41" w:author="ZTE01" w:date="2023-02-10T20:40:00Z">
              <w:r w:rsidR="000B0032">
                <w:rPr>
                  <w:rFonts w:eastAsia="宋体"/>
                  <w:lang w:eastAsia="zh-CN"/>
                </w:rPr>
                <w:t>x</w:t>
              </w:r>
            </w:ins>
          </w:p>
        </w:tc>
        <w:tc>
          <w:tcPr>
            <w:tcW w:w="5628" w:type="dxa"/>
            <w:shd w:val="clear" w:color="auto" w:fill="auto"/>
          </w:tcPr>
          <w:p w:rsidR="000B0032" w:rsidRPr="001B7C50" w:rsidRDefault="000B0032" w:rsidP="00116EDA">
            <w:pPr>
              <w:pStyle w:val="TAL"/>
            </w:pPr>
            <w:ins w:id="42" w:author="ZTE01" w:date="2023-02-10T20:40:00Z">
              <w:r w:rsidRPr="00144B42">
                <w:rPr>
                  <w:rFonts w:eastAsia="宋体"/>
                  <w:highlight w:val="yellow"/>
                  <w:lang w:eastAsia="zh-CN"/>
                </w:rPr>
                <w:t xml:space="preserve">Slice suitable for </w:t>
              </w:r>
            </w:ins>
            <w:ins w:id="43" w:author="ZTEr01" w:date="2023-04-17T16:00:00Z">
              <w:r w:rsidR="00BA64CB" w:rsidRPr="00144B42">
                <w:rPr>
                  <w:rFonts w:eastAsia="宋体"/>
                  <w:highlight w:val="yellow"/>
                  <w:lang w:eastAsia="zh-CN"/>
                </w:rPr>
                <w:t xml:space="preserve">handling of </w:t>
              </w:r>
              <w:r w:rsidR="00BA64CB" w:rsidRPr="00116EDA">
                <w:rPr>
                  <w:rFonts w:eastAsia="宋体"/>
                  <w:highlight w:val="yellow"/>
                  <w:lang w:eastAsia="zh-CN"/>
                </w:rPr>
                <w:t>high data rate and low latency communication</w:t>
              </w:r>
            </w:ins>
            <w:ins w:id="44" w:author="ZTEr01" w:date="2023-04-17T16:01:00Z">
              <w:r w:rsidR="00BA64CB" w:rsidRPr="00116EDA">
                <w:rPr>
                  <w:rFonts w:eastAsia="宋体"/>
                  <w:highlight w:val="yellow"/>
                  <w:lang w:eastAsia="zh-CN"/>
                </w:rPr>
                <w:t>s</w:t>
              </w:r>
            </w:ins>
            <w:ins w:id="45" w:author="ZTEr02" w:date="2023-04-18T11:18:00Z">
              <w:r w:rsidR="00116EDA" w:rsidRPr="00116EDA">
                <w:rPr>
                  <w:rFonts w:eastAsia="宋体"/>
                  <w:highlight w:val="yellow"/>
                  <w:lang w:eastAsia="zh-CN"/>
                </w:rPr>
                <w:t xml:space="preserve"> and Advanced interactive </w:t>
              </w:r>
            </w:ins>
            <w:ins w:id="46" w:author="Huawei_Hui_D2" w:date="2023-04-18T16:26:00Z">
              <w:r w:rsidR="009D0ADA">
                <w:rPr>
                  <w:rFonts w:eastAsia="宋体"/>
                  <w:highlight w:val="yellow"/>
                  <w:lang w:val="en-US" w:eastAsia="zh-CN"/>
                </w:rPr>
                <w:t xml:space="preserve">media </w:t>
              </w:r>
            </w:ins>
            <w:ins w:id="47" w:author="ZTEr02" w:date="2023-04-18T11:18:00Z">
              <w:r w:rsidR="00116EDA" w:rsidRPr="00116EDA">
                <w:rPr>
                  <w:rFonts w:eastAsia="宋体"/>
                  <w:highlight w:val="yellow"/>
                  <w:lang w:eastAsia="zh-CN"/>
                </w:rPr>
                <w:t>communication</w:t>
              </w:r>
            </w:ins>
          </w:p>
        </w:tc>
      </w:tr>
    </w:tbl>
    <w:p w:rsidR="000B0032" w:rsidRPr="001B7C50" w:rsidRDefault="000B0032" w:rsidP="000B0032">
      <w:pPr>
        <w:pStyle w:val="FP"/>
      </w:pPr>
    </w:p>
    <w:p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rsidR="000B0032" w:rsidRDefault="000B0032" w:rsidP="000B0032">
      <w:pPr>
        <w:pStyle w:val="NO"/>
      </w:pPr>
      <w:r w:rsidRPr="001B7C50">
        <w:t>NOTE 2:</w:t>
      </w:r>
      <w:r w:rsidRPr="001B7C50">
        <w:tab/>
        <w:t>A mapping of GSMA defined Network Slice Types (NEST) to standard SST values is defined in GSMA NG.116 [137].</w:t>
      </w:r>
    </w:p>
    <w:p w:rsidR="003D45F8" w:rsidRPr="007906C9" w:rsidRDefault="003D45F8" w:rsidP="003D45F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rsidR="003D45F8" w:rsidRDefault="003D45F8" w:rsidP="003D45F8">
      <w:pPr>
        <w:pStyle w:val="Heading4"/>
      </w:pPr>
      <w:bookmarkStart w:id="48" w:name="_Toc131517024"/>
      <w:r>
        <w:t>5.37.5.1</w:t>
      </w:r>
      <w:r>
        <w:tab/>
        <w:t>General</w:t>
      </w:r>
      <w:bookmarkEnd w:id="48"/>
    </w:p>
    <w:p w:rsidR="003D45F8" w:rsidRDefault="003D45F8" w:rsidP="003D45F8">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rsidR="003D45F8" w:rsidRDefault="003D45F8" w:rsidP="003D45F8">
      <w:pPr>
        <w:pStyle w:val="EditorsNote"/>
      </w:pPr>
      <w:r>
        <w:t>Editor's note:</w:t>
      </w:r>
      <w:r>
        <w:tab/>
        <w:t>The applicability and details of PDU Set handling in uplink direction is pending RAN WG's progress.</w:t>
      </w:r>
    </w:p>
    <w:p w:rsidR="003D45F8" w:rsidRDefault="003D45F8" w:rsidP="003D45F8">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rsidR="003D45F8" w:rsidRDefault="003D45F8" w:rsidP="003D45F8">
      <w:pPr>
        <w:pStyle w:val="B1"/>
      </w:pPr>
      <w:r>
        <w:t>-</w:t>
      </w:r>
      <w:r>
        <w:tab/>
        <w:t>PDU Set QoS parameters as described in clause 5.7.7</w:t>
      </w:r>
    </w:p>
    <w:p w:rsidR="003D45F8" w:rsidRDefault="003D45F8" w:rsidP="003D45F8">
      <w:pPr>
        <w:pStyle w:val="B1"/>
      </w:pPr>
      <w:r>
        <w:t>-</w:t>
      </w:r>
      <w:r>
        <w:tab/>
        <w:t>Protocol Description: Indicates protocol and payload type used by the service data flow.</w:t>
      </w:r>
    </w:p>
    <w:p w:rsidR="003D45F8" w:rsidRDefault="003D45F8" w:rsidP="003D45F8">
      <w:pPr>
        <w:rPr>
          <w:ins w:id="49" w:author="cmcc-wd" w:date="2023-04-18T14:27:00Z"/>
          <w:lang w:eastAsia="zh-CN"/>
        </w:rPr>
      </w:pPr>
      <w:r>
        <w:t>AF provided PDU Set QoS Parameters and Protocol Description may be used in determining the QoS Profile by the PCF and identifying the PDU Set information by the PSA UPF.</w:t>
      </w:r>
    </w:p>
    <w:p w:rsidR="008D5800" w:rsidRPr="008D5800" w:rsidRDefault="008D5800" w:rsidP="008D5800">
      <w:pPr>
        <w:rPr>
          <w:ins w:id="50" w:author="cmcc-wd" w:date="2023-04-18T14:27:00Z"/>
          <w:highlight w:val="yellow"/>
          <w:lang w:eastAsia="zh-CN"/>
          <w:rPrChange w:id="51" w:author="cmcc-wd" w:date="2023-04-18T14:27:00Z">
            <w:rPr>
              <w:ins w:id="52" w:author="cmcc-wd" w:date="2023-04-18T14:27:00Z"/>
              <w:lang w:eastAsia="zh-CN"/>
            </w:rPr>
          </w:rPrChange>
        </w:rPr>
      </w:pPr>
      <w:ins w:id="53" w:author="cmcc-wd" w:date="2023-04-18T14:27:00Z">
        <w:r w:rsidRPr="008D5800">
          <w:rPr>
            <w:highlight w:val="yellow"/>
            <w:lang w:eastAsia="zh-CN"/>
            <w:rPrChange w:id="54" w:author="cmcc-wd" w:date="2023-04-18T14:27:00Z">
              <w:rPr>
                <w:lang w:eastAsia="zh-CN"/>
              </w:rPr>
            </w:rPrChange>
          </w:rPr>
          <w:t>The standardized SST for XRM is defined in 5.15.2.2.</w:t>
        </w:r>
      </w:ins>
    </w:p>
    <w:p w:rsidR="008D5800" w:rsidRPr="008D5800" w:rsidRDefault="008D5800" w:rsidP="008D5800">
      <w:pPr>
        <w:pStyle w:val="NO"/>
        <w:rPr>
          <w:ins w:id="55" w:author="ZTEr02" w:date="2023-04-17T17:33:00Z"/>
          <w:lang w:eastAsia="zh-CN"/>
        </w:rPr>
      </w:pPr>
      <w:ins w:id="56" w:author="cmcc-wd" w:date="2023-04-18T14:27:00Z">
        <w:r w:rsidRPr="008D5800">
          <w:rPr>
            <w:highlight w:val="yellow"/>
            <w:rPrChange w:id="57" w:author="cmcc-wd" w:date="2023-04-18T14:27:00Z">
              <w:rPr/>
            </w:rPrChange>
          </w:rPr>
          <w:t>NOTE 1:</w:t>
        </w:r>
        <w:r w:rsidRPr="008D5800">
          <w:rPr>
            <w:highlight w:val="yellow"/>
            <w:rPrChange w:id="58" w:author="cmcc-wd" w:date="2023-04-18T14:27:00Z">
              <w:rPr/>
            </w:rPrChange>
          </w:rPr>
          <w:tab/>
          <w:t>There is no restriction for operator to apply non-standardized S-NSSAI for XRM flow. Applying which S-NSSAI for XRM flow is up to operator’s deployment implementation.</w:t>
        </w:r>
      </w:ins>
    </w:p>
    <w:p w:rsidR="00144B42" w:rsidRPr="00144B42" w:rsidRDefault="003D45F8" w:rsidP="00116EDA">
      <w:pPr>
        <w:pStyle w:val="NO"/>
        <w:rPr>
          <w:ins w:id="59" w:author="ZTEr02" w:date="2023-04-18T11:07:00Z"/>
        </w:rPr>
      </w:pPr>
      <w:del w:id="60" w:author="ZTEr01" w:date="2023-04-06T11:32:00Z">
        <w:r w:rsidDel="003D45F8">
          <w:delText>Editor's note:</w:delText>
        </w:r>
        <w:r w:rsidDel="003D45F8">
          <w:tab/>
          <w:delText>Whether a standardized S-NSSAI (SST) is defined for XRM or whether non-standardized S-NSSAI is used is FFS.</w:delText>
        </w:r>
      </w:del>
    </w:p>
    <w:p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139C" w:rsidRDefault="008E139C">
      <w:r>
        <w:separator/>
      </w:r>
    </w:p>
  </w:endnote>
  <w:endnote w:type="continuationSeparator" w:id="0">
    <w:p w:rsidR="008E139C" w:rsidRDefault="008E139C">
      <w:r>
        <w:continuationSeparator/>
      </w:r>
    </w:p>
  </w:endnote>
  <w:endnote w:type="continuationNotice" w:id="1">
    <w:p w:rsidR="008E139C" w:rsidRDefault="008E1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139C" w:rsidRDefault="008E139C">
      <w:r>
        <w:separator/>
      </w:r>
    </w:p>
  </w:footnote>
  <w:footnote w:type="continuationSeparator" w:id="0">
    <w:p w:rsidR="008E139C" w:rsidRDefault="008E139C">
      <w:r>
        <w:continuationSeparator/>
      </w:r>
    </w:p>
  </w:footnote>
  <w:footnote w:type="continuationNotice" w:id="1">
    <w:p w:rsidR="008E139C" w:rsidRDefault="008E1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772" w:rsidRDefault="00206772">
    <w:r>
      <w:t xml:space="preserve">Page </w:t>
    </w:r>
    <w:r w:rsidR="005B5743">
      <w:fldChar w:fldCharType="begin"/>
    </w:r>
    <w:r>
      <w:instrText>PAGE</w:instrText>
    </w:r>
    <w:r w:rsidR="005B5743">
      <w:fldChar w:fldCharType="separate"/>
    </w:r>
    <w:r>
      <w:rPr>
        <w:noProof/>
      </w:rPr>
      <w:t>1</w:t>
    </w:r>
    <w:r w:rsidR="005B5743">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772" w:rsidRDefault="00206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772" w:rsidRDefault="002067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772" w:rsidRDefault="002067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2">
    <w15:presenceInfo w15:providerId="None" w15:userId="ZTEr02"/>
  </w15:person>
  <w15:person w15:author="Huawei_Hui_D2">
    <w15:presenceInfo w15:providerId="None" w15:userId="Huawei_Hui_D2"/>
  </w15:person>
  <w15:person w15:author="ZTEr01">
    <w15:presenceInfo w15:providerId="None" w15:userId="ZTEr01"/>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97D"/>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743"/>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5800"/>
    <w:rsid w:val="008D6042"/>
    <w:rsid w:val="008D6CAD"/>
    <w:rsid w:val="008E04F4"/>
    <w:rsid w:val="008E139C"/>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0ADA"/>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7761CBE0"/>
  <w15:docId w15:val="{5633601F-73F4-4EFA-A51B-43925E3F7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Normal"/>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DefaultParagraphFont"/>
    <w:link w:val="NormalParagraph"/>
    <w:qFormat/>
    <w:locked/>
    <w:rsid w:val="007D0AE3"/>
    <w:rPr>
      <w:rFonts w:ascii="Arial" w:eastAsia="宋体"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81F58-42BF-46E9-B793-932BC8B1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766</Words>
  <Characters>4369</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5125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Huawei_Hui_D2</cp:lastModifiedBy>
  <cp:revision>2</cp:revision>
  <dcterms:created xsi:type="dcterms:W3CDTF">2023-04-18T08:26:00Z</dcterms:created>
  <dcterms:modified xsi:type="dcterms:W3CDTF">2023-04-18T08:26:00Z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1681738217</vt:lpwstr>
  </property>
</Properties>
</file>